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E616" w14:textId="0D9BE947" w:rsidR="00D62E16" w:rsidRDefault="00D62E16" w:rsidP="008C567B">
      <w:pPr>
        <w:spacing w:after="0" w:line="240" w:lineRule="auto"/>
        <w:rPr>
          <w:rFonts w:ascii="Sofia Pro" w:hAnsi="Sofia Pro" w:cs="Times New Roman"/>
          <w:b/>
          <w:bCs/>
          <w:sz w:val="54"/>
          <w:szCs w:val="54"/>
        </w:rPr>
      </w:pPr>
      <w:r>
        <w:rPr>
          <w:rFonts w:ascii="Sofia Pro" w:hAnsi="Sofia Pro" w:cs="Times New Roman"/>
          <w:b/>
          <w:bCs/>
          <w:noProof/>
          <w:sz w:val="54"/>
          <w:szCs w:val="54"/>
        </w:rPr>
        <w:drawing>
          <wp:inline distT="0" distB="0" distL="0" distR="0" wp14:anchorId="3D8C3FAF" wp14:editId="3D0755FB">
            <wp:extent cx="5959475" cy="7712119"/>
            <wp:effectExtent l="0" t="0" r="3175" b="3175"/>
            <wp:docPr id="731318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74" cy="7718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A45740" w14:textId="77777777" w:rsidR="00D62E16" w:rsidRDefault="00D62E16" w:rsidP="008C567B">
      <w:pPr>
        <w:spacing w:after="0" w:line="240" w:lineRule="auto"/>
        <w:rPr>
          <w:rFonts w:ascii="Sofia Pro" w:hAnsi="Sofia Pro" w:cs="Times New Roman"/>
          <w:b/>
          <w:bCs/>
          <w:sz w:val="54"/>
          <w:szCs w:val="54"/>
        </w:rPr>
      </w:pPr>
    </w:p>
    <w:p w14:paraId="4BD774C6" w14:textId="77777777" w:rsidR="00D62E16" w:rsidRDefault="00D62E16" w:rsidP="008C567B">
      <w:pPr>
        <w:spacing w:after="0" w:line="240" w:lineRule="auto"/>
        <w:rPr>
          <w:rFonts w:ascii="Sofia Pro" w:hAnsi="Sofia Pro" w:cs="Times New Roman"/>
          <w:b/>
          <w:bCs/>
          <w:sz w:val="54"/>
          <w:szCs w:val="54"/>
        </w:rPr>
      </w:pPr>
    </w:p>
    <w:p w14:paraId="346DE64E" w14:textId="23A7BE3A" w:rsidR="008C567B" w:rsidRPr="002C2051" w:rsidRDefault="008C567B" w:rsidP="008C567B">
      <w:pPr>
        <w:spacing w:after="0" w:line="240" w:lineRule="auto"/>
        <w:rPr>
          <w:rFonts w:ascii="Sofia Pro" w:hAnsi="Sofia Pro" w:cs="Times New Roman"/>
          <w:b/>
          <w:bCs/>
          <w:sz w:val="54"/>
          <w:szCs w:val="54"/>
        </w:rPr>
      </w:pPr>
      <w:r w:rsidRPr="002C2051">
        <w:rPr>
          <w:rFonts w:ascii="Sofia Pro" w:hAnsi="Sofia Pro" w:cs="Times New Roman"/>
          <w:b/>
          <w:bCs/>
          <w:sz w:val="54"/>
          <w:szCs w:val="54"/>
        </w:rPr>
        <w:lastRenderedPageBreak/>
        <w:t xml:space="preserve">How can we honour the </w:t>
      </w:r>
    </w:p>
    <w:p w14:paraId="77291147" w14:textId="77777777" w:rsidR="008C567B" w:rsidRPr="002C2051" w:rsidRDefault="008C567B" w:rsidP="008C567B">
      <w:pPr>
        <w:spacing w:after="0" w:line="240" w:lineRule="auto"/>
        <w:rPr>
          <w:rFonts w:ascii="Sofia Pro" w:hAnsi="Sofia Pro" w:cs="Times New Roman"/>
          <w:b/>
          <w:bCs/>
          <w:sz w:val="54"/>
          <w:szCs w:val="54"/>
        </w:rPr>
      </w:pPr>
      <w:r w:rsidRPr="002C2051">
        <w:rPr>
          <w:rFonts w:ascii="Sofia Pro" w:hAnsi="Sofia Pro" w:cs="Times New Roman"/>
          <w:b/>
          <w:bCs/>
          <w:sz w:val="54"/>
          <w:szCs w:val="54"/>
        </w:rPr>
        <w:t xml:space="preserve">dignity of persons receiving care? </w:t>
      </w:r>
    </w:p>
    <w:p w14:paraId="63C398F1" w14:textId="77777777" w:rsidR="002C2051" w:rsidRDefault="002C2051" w:rsidP="008C567B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313AF88E" w14:textId="740AF771" w:rsidR="008C567B" w:rsidRPr="002C2051" w:rsidRDefault="008C567B" w:rsidP="007B3030">
      <w:pPr>
        <w:spacing w:line="240" w:lineRule="auto"/>
        <w:rPr>
          <w:rFonts w:ascii="Century Gothic" w:hAnsi="Century Gothic" w:cs="Arial"/>
          <w:sz w:val="36"/>
          <w:szCs w:val="36"/>
        </w:rPr>
      </w:pPr>
      <w:r w:rsidRPr="002C2051">
        <w:rPr>
          <w:rFonts w:ascii="Century Gothic" w:hAnsi="Century Gothic" w:cs="Arial"/>
          <w:sz w:val="36"/>
          <w:szCs w:val="36"/>
        </w:rPr>
        <w:t>BY RAISING OUR VOICES</w:t>
      </w:r>
    </w:p>
    <w:p w14:paraId="76E55D55" w14:textId="5D6F6E29" w:rsidR="008C567B" w:rsidRPr="007B3030" w:rsidRDefault="008C567B" w:rsidP="002C2051">
      <w:pPr>
        <w:spacing w:after="0" w:line="276" w:lineRule="auto"/>
        <w:rPr>
          <w:rFonts w:ascii="Sofia Pro Light" w:hAnsi="Sofia Pro Light" w:cs="Arial"/>
          <w:sz w:val="21"/>
          <w:szCs w:val="21"/>
        </w:rPr>
      </w:pPr>
      <w:r w:rsidRPr="00182EBE">
        <w:rPr>
          <w:rFonts w:ascii="Sofia Pro Light" w:hAnsi="Sofia Pro Light" w:cs="Arial"/>
          <w:sz w:val="21"/>
          <w:szCs w:val="21"/>
          <w:highlight w:val="yellow"/>
        </w:rPr>
        <w:t xml:space="preserve">The CNA </w:t>
      </w:r>
      <w:r w:rsidRPr="00182EBE">
        <w:rPr>
          <w:rFonts w:ascii="Sofia Pro Light" w:hAnsi="Sofia Pro Light" w:cs="Arial"/>
          <w:i/>
          <w:iCs/>
          <w:sz w:val="21"/>
          <w:szCs w:val="21"/>
          <w:highlight w:val="yellow"/>
        </w:rPr>
        <w:t>Code of Ethics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 xml:space="preserve"> establishes dignity as a primary nursing value</w:t>
      </w:r>
      <w:r w:rsidRPr="007B3030">
        <w:rPr>
          <w:rFonts w:ascii="Sofia Pro Light" w:hAnsi="Sofia Pro Light" w:cs="Arial"/>
          <w:sz w:val="21"/>
          <w:szCs w:val="21"/>
        </w:rPr>
        <w:t>. The cases at the beginning of this paper show how dignity can be undermined in a pandemic situation. For example, in the case of John, who was working in long-term care, the neglect of frail residents who are unable to</w:t>
      </w:r>
      <w:r w:rsidR="007B3030" w:rsidRPr="007B3030">
        <w:rPr>
          <w:rFonts w:ascii="Sofia Pro Light" w:hAnsi="Sofia Pro Light" w:cs="Arial"/>
          <w:sz w:val="21"/>
          <w:szCs w:val="21"/>
        </w:rPr>
        <w:t xml:space="preserve"> </w:t>
      </w:r>
      <w:r w:rsidRPr="007B3030">
        <w:rPr>
          <w:rFonts w:ascii="Sofia Pro Light" w:hAnsi="Sofia Pro Light" w:cs="Arial"/>
          <w:sz w:val="21"/>
          <w:szCs w:val="21"/>
        </w:rPr>
        <w:t>accomplish their own activities of daily living without assistance is an affront to their dignity.</w:t>
      </w:r>
      <w:r w:rsidR="007B3030" w:rsidRPr="007B3030">
        <w:rPr>
          <w:rFonts w:ascii="Sofia Pro Light" w:hAnsi="Sofia Pro Light" w:cs="Arial"/>
          <w:sz w:val="21"/>
          <w:szCs w:val="21"/>
        </w:rPr>
        <w:t xml:space="preserve"> </w:t>
      </w:r>
      <w:r w:rsidRPr="007B3030">
        <w:rPr>
          <w:rFonts w:ascii="Sofia Pro Light" w:hAnsi="Sofia Pro Light" w:cs="Arial"/>
          <w:sz w:val="21"/>
          <w:szCs w:val="21"/>
        </w:rPr>
        <w:t>Importantly, this case highlights a caregiving situation that was already precarious, where staffing</w:t>
      </w:r>
      <w:r w:rsidR="007B3030" w:rsidRPr="007B3030">
        <w:rPr>
          <w:rFonts w:ascii="Sofia Pro Light" w:hAnsi="Sofia Pro Light" w:cs="Arial"/>
          <w:sz w:val="21"/>
          <w:szCs w:val="21"/>
        </w:rPr>
        <w:t xml:space="preserve"> </w:t>
      </w:r>
      <w:r w:rsidRPr="007B3030">
        <w:rPr>
          <w:rFonts w:ascii="Sofia Pro Light" w:hAnsi="Sofia Pro Light" w:cs="Arial"/>
          <w:sz w:val="21"/>
          <w:szCs w:val="21"/>
        </w:rPr>
        <w:t xml:space="preserve">was inadequate even before the pandemic began. As mentioned above,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while a pandemic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introduces many new ethical challenges for nursing, it also unveils longstanding systemic issues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that predate it</w:t>
      </w:r>
      <w:r w:rsidRPr="007B3030">
        <w:rPr>
          <w:rFonts w:ascii="Sofia Pro Light" w:hAnsi="Sofia Pro Light" w:cs="Arial"/>
          <w:sz w:val="21"/>
          <w:szCs w:val="21"/>
        </w:rPr>
        <w:t xml:space="preserve"> (Tomlinson &amp; Robertson, 2020). Nurses and nursing students are acutely aware of</w:t>
      </w:r>
      <w:r w:rsidR="007B3030" w:rsidRPr="007B3030">
        <w:rPr>
          <w:rFonts w:ascii="Sofia Pro Light" w:hAnsi="Sofia Pro Light" w:cs="Arial"/>
          <w:sz w:val="21"/>
          <w:szCs w:val="21"/>
        </w:rPr>
        <w:t xml:space="preserve"> </w:t>
      </w:r>
      <w:r w:rsidRPr="007B3030">
        <w:rPr>
          <w:rFonts w:ascii="Sofia Pro Light" w:hAnsi="Sofia Pro Light" w:cs="Arial"/>
          <w:sz w:val="21"/>
          <w:szCs w:val="21"/>
        </w:rPr>
        <w:t xml:space="preserve">such issues and have been sounding the alarm while others turn a deaf ear. Indeed,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while nurses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and nursing students are the primary whistleblowers in health care, too often they face negative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consequences for speaking up about ethical issues in their practice</w:t>
      </w:r>
      <w:r w:rsidRPr="007B3030">
        <w:rPr>
          <w:rFonts w:ascii="Sofia Pro Light" w:hAnsi="Sofia Pro Light" w:cs="Arial"/>
          <w:sz w:val="21"/>
          <w:szCs w:val="21"/>
        </w:rPr>
        <w:t xml:space="preserve"> (Gagnon &amp; Perron, 2019).</w:t>
      </w:r>
      <w:r w:rsidR="007B3030" w:rsidRPr="007B3030">
        <w:rPr>
          <w:rFonts w:ascii="Sofia Pro Light" w:hAnsi="Sofia Pro Light" w:cs="Arial"/>
          <w:sz w:val="21"/>
          <w:szCs w:val="21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This potential for negative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reprisal has a silencing effect on nurses' voices.</w:t>
      </w:r>
      <w:r w:rsidRPr="007B3030">
        <w:rPr>
          <w:rFonts w:ascii="Sofia Pro Light" w:hAnsi="Sofia Pro Light" w:cs="Arial"/>
          <w:sz w:val="21"/>
          <w:szCs w:val="21"/>
        </w:rPr>
        <w:t xml:space="preserve"> And yet, the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final report of Ontario's SARS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commission is clear: ethical practice is supported when health system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administrators and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governments listen to - and act on - the concerns raised by nurses, other care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providers, and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the unions that represent them (Campbell, 2006). Nurses' voices are an essential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resource in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preventing and mitigating the harms a pandemic will cause to the dignity of people receiving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care.</w:t>
      </w:r>
    </w:p>
    <w:p w14:paraId="12F0FC1C" w14:textId="77777777" w:rsidR="007B3030" w:rsidRPr="007B3030" w:rsidRDefault="007B3030" w:rsidP="002C2051">
      <w:pPr>
        <w:spacing w:after="0" w:line="276" w:lineRule="auto"/>
        <w:rPr>
          <w:rFonts w:ascii="Sofia Pro Light" w:hAnsi="Sofia Pro Light" w:cs="Arial"/>
          <w:sz w:val="21"/>
          <w:szCs w:val="21"/>
        </w:rPr>
      </w:pPr>
    </w:p>
    <w:p w14:paraId="5294630D" w14:textId="7AB367F5" w:rsidR="008C567B" w:rsidRPr="007B3030" w:rsidRDefault="008C567B" w:rsidP="002C2051">
      <w:pPr>
        <w:spacing w:after="0" w:line="276" w:lineRule="auto"/>
        <w:rPr>
          <w:rFonts w:ascii="Sofia Pro Light" w:hAnsi="Sofia Pro Light" w:cs="Arial"/>
          <w:sz w:val="21"/>
          <w:szCs w:val="21"/>
        </w:rPr>
      </w:pPr>
      <w:r w:rsidRPr="007B3030">
        <w:rPr>
          <w:rFonts w:ascii="Sofia Pro Light" w:hAnsi="Sofia Pro Light" w:cs="Arial"/>
          <w:sz w:val="21"/>
          <w:szCs w:val="21"/>
        </w:rPr>
        <w:t>Although nurses are sometimes lauded for their heroism in situations of health crisis, they are</w:t>
      </w:r>
      <w:r w:rsidR="007B3030" w:rsidRPr="007B3030">
        <w:rPr>
          <w:rFonts w:ascii="Sofia Pro Light" w:hAnsi="Sofia Pro Light" w:cs="Arial"/>
          <w:sz w:val="21"/>
          <w:szCs w:val="21"/>
        </w:rPr>
        <w:t xml:space="preserve"> </w:t>
      </w:r>
      <w:r w:rsidRPr="007B3030">
        <w:rPr>
          <w:rFonts w:ascii="Sofia Pro Light" w:hAnsi="Sofia Pro Light" w:cs="Arial"/>
          <w:sz w:val="21"/>
          <w:szCs w:val="21"/>
        </w:rPr>
        <w:t>also excluded from decision-making at various levels (from direct-care through to health systems</w:t>
      </w:r>
      <w:r w:rsidR="007B3030" w:rsidRPr="007B3030">
        <w:rPr>
          <w:rFonts w:ascii="Sofia Pro Light" w:hAnsi="Sofia Pro Light" w:cs="Arial"/>
          <w:sz w:val="21"/>
          <w:szCs w:val="21"/>
        </w:rPr>
        <w:t xml:space="preserve"> </w:t>
      </w:r>
      <w:r w:rsidRPr="007B3030">
        <w:rPr>
          <w:rFonts w:ascii="Sofia Pro Light" w:hAnsi="Sofia Pro Light" w:cs="Arial"/>
          <w:sz w:val="21"/>
          <w:szCs w:val="21"/>
        </w:rPr>
        <w:t>planning) (Austin, 2008). Nurses are not heroes; they are skilled professionals whose knowledge</w:t>
      </w:r>
      <w:r w:rsidR="007B3030" w:rsidRPr="007B3030">
        <w:rPr>
          <w:rFonts w:ascii="Sofia Pro Light" w:hAnsi="Sofia Pro Light" w:cs="Arial"/>
          <w:sz w:val="21"/>
          <w:szCs w:val="21"/>
        </w:rPr>
        <w:t xml:space="preserve"> </w:t>
      </w:r>
      <w:r w:rsidRPr="007B3030">
        <w:rPr>
          <w:rFonts w:ascii="Sofia Pro Light" w:hAnsi="Sofia Pro Light" w:cs="Arial"/>
          <w:sz w:val="21"/>
          <w:szCs w:val="21"/>
        </w:rPr>
        <w:t>is crucial at all levels of a pandemic response. Individual nurses therefore need to be encouraged and</w:t>
      </w:r>
      <w:r w:rsidR="007B3030" w:rsidRPr="007B3030">
        <w:rPr>
          <w:rFonts w:ascii="Sofia Pro Light" w:hAnsi="Sofia Pro Light" w:cs="Arial"/>
          <w:sz w:val="21"/>
          <w:szCs w:val="21"/>
        </w:rPr>
        <w:t xml:space="preserve"> </w:t>
      </w:r>
      <w:r w:rsidRPr="007B3030">
        <w:rPr>
          <w:rFonts w:ascii="Sofia Pro Light" w:hAnsi="Sofia Pro Light" w:cs="Arial"/>
          <w:sz w:val="21"/>
          <w:szCs w:val="21"/>
        </w:rPr>
        <w:t>supported to speak up when they become aware of ethical issues in their practice, such as the</w:t>
      </w:r>
      <w:r w:rsidR="007B3030" w:rsidRPr="007B3030">
        <w:rPr>
          <w:rFonts w:ascii="Sofia Pro Light" w:hAnsi="Sofia Pro Light" w:cs="Arial"/>
          <w:sz w:val="21"/>
          <w:szCs w:val="21"/>
        </w:rPr>
        <w:t xml:space="preserve"> </w:t>
      </w:r>
      <w:r w:rsidRPr="007B3030">
        <w:rPr>
          <w:rFonts w:ascii="Sofia Pro Light" w:hAnsi="Sofia Pro Light" w:cs="Arial"/>
          <w:sz w:val="21"/>
          <w:szCs w:val="21"/>
        </w:rPr>
        <w:t xml:space="preserve">situation described in John's case.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Vulnerable people, such as residents in long-term care,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do not lose their right to be treated with dignity and respect, even in pandemic circumstances.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In all situations, and especially during a pandemic, it is essential that health-care environments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encourage nurses to use their voice. Such an environment "sponsors openness, encourages the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act of questioning the status quo and supports those who speak out in good faith to address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concerns" (CNA, 2017, p. 16).</w:t>
      </w:r>
      <w:r w:rsidRPr="007B3030">
        <w:rPr>
          <w:rFonts w:ascii="Sofia Pro Light" w:hAnsi="Sofia Pro Light" w:cs="Arial"/>
          <w:sz w:val="21"/>
          <w:szCs w:val="21"/>
        </w:rPr>
        <w:t xml:space="preserve"> </w:t>
      </w:r>
    </w:p>
    <w:p w14:paraId="3F99FE33" w14:textId="77777777" w:rsidR="007B3030" w:rsidRPr="007B3030" w:rsidRDefault="007B3030" w:rsidP="002C2051">
      <w:pPr>
        <w:spacing w:after="0" w:line="276" w:lineRule="auto"/>
        <w:rPr>
          <w:rFonts w:ascii="Sofia Pro Light" w:hAnsi="Sofia Pro Light" w:cs="Arial"/>
          <w:sz w:val="21"/>
          <w:szCs w:val="21"/>
        </w:rPr>
      </w:pPr>
    </w:p>
    <w:p w14:paraId="5F0E2121" w14:textId="12C93382" w:rsidR="002C2051" w:rsidRDefault="008C567B" w:rsidP="002C2051">
      <w:pPr>
        <w:spacing w:after="0" w:line="276" w:lineRule="auto"/>
        <w:rPr>
          <w:rFonts w:ascii="Sofia Pro Light" w:hAnsi="Sofia Pro Light" w:cs="Arial"/>
          <w:sz w:val="21"/>
          <w:szCs w:val="21"/>
        </w:rPr>
      </w:pPr>
      <w:r w:rsidRPr="00182EBE">
        <w:rPr>
          <w:rFonts w:ascii="Sofia Pro Light" w:hAnsi="Sofia Pro Light" w:cs="Arial"/>
          <w:sz w:val="21"/>
          <w:szCs w:val="21"/>
          <w:highlight w:val="yellow"/>
        </w:rPr>
        <w:t>During the COVID-19 pandemic, some nurses are speaking out through the media (e.g.,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Greenaway, 2020). Nurses must not be made to fear using their voice in this way. Because nursing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is one of society's most trusted professions, nursing administrators, regulators, and professional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associations all share the responsibility to support nurses in speaking the truth about what is</w:t>
      </w:r>
      <w:r w:rsidR="007B3030" w:rsidRPr="00182EBE">
        <w:rPr>
          <w:rFonts w:ascii="Sofia Pro Light" w:hAnsi="Sofia Pro Light" w:cs="Arial"/>
          <w:sz w:val="21"/>
          <w:szCs w:val="21"/>
          <w:highlight w:val="yellow"/>
        </w:rPr>
        <w:t xml:space="preserve"> </w:t>
      </w:r>
      <w:r w:rsidRPr="00182EBE">
        <w:rPr>
          <w:rFonts w:ascii="Sofia Pro Light" w:hAnsi="Sofia Pro Light" w:cs="Arial"/>
          <w:sz w:val="21"/>
          <w:szCs w:val="21"/>
          <w:highlight w:val="yellow"/>
        </w:rPr>
        <w:t>happening at the forefront of a pandemic response</w:t>
      </w:r>
      <w:r w:rsidRPr="007B3030">
        <w:rPr>
          <w:rFonts w:ascii="Sofia Pro Light" w:hAnsi="Sofia Pro Light" w:cs="Arial"/>
          <w:sz w:val="21"/>
          <w:szCs w:val="21"/>
        </w:rPr>
        <w:t>.</w:t>
      </w:r>
      <w:r w:rsidR="007B3030" w:rsidRPr="007B3030">
        <w:rPr>
          <w:rFonts w:ascii="Sofia Pro Light" w:hAnsi="Sofia Pro Light" w:cs="Arial"/>
          <w:sz w:val="21"/>
          <w:szCs w:val="21"/>
        </w:rPr>
        <w:t xml:space="preserve"> </w:t>
      </w:r>
    </w:p>
    <w:p w14:paraId="62246DD7" w14:textId="77777777" w:rsidR="00D62E16" w:rsidRDefault="00D62E16" w:rsidP="002C2051">
      <w:pPr>
        <w:spacing w:after="0" w:line="276" w:lineRule="auto"/>
        <w:rPr>
          <w:rFonts w:ascii="Sofia Pro Light" w:hAnsi="Sofia Pro Light" w:cs="Arial"/>
          <w:sz w:val="21"/>
          <w:szCs w:val="21"/>
        </w:rPr>
      </w:pPr>
    </w:p>
    <w:p w14:paraId="73118199" w14:textId="77777777" w:rsidR="00D62E16" w:rsidRDefault="00D62E16" w:rsidP="002C2051">
      <w:pPr>
        <w:spacing w:after="0" w:line="276" w:lineRule="auto"/>
        <w:rPr>
          <w:rFonts w:ascii="Sofia Pro Light" w:hAnsi="Sofia Pro Light" w:cs="Arial"/>
          <w:sz w:val="21"/>
          <w:szCs w:val="21"/>
        </w:rPr>
      </w:pPr>
    </w:p>
    <w:p w14:paraId="4ECEE4DF" w14:textId="77777777" w:rsidR="00D62E16" w:rsidRDefault="00D62E16" w:rsidP="002C2051">
      <w:pPr>
        <w:spacing w:after="0" w:line="276" w:lineRule="auto"/>
        <w:rPr>
          <w:rFonts w:ascii="Sofia Pro Light" w:hAnsi="Sofia Pro Light" w:cs="Arial"/>
          <w:sz w:val="21"/>
          <w:szCs w:val="21"/>
        </w:rPr>
      </w:pPr>
    </w:p>
    <w:p w14:paraId="150CD27F" w14:textId="77777777" w:rsidR="00D62E16" w:rsidRDefault="00D62E16" w:rsidP="002C2051">
      <w:pPr>
        <w:spacing w:after="0" w:line="276" w:lineRule="auto"/>
        <w:rPr>
          <w:rFonts w:ascii="Sofia Pro Light" w:hAnsi="Sofia Pro Light" w:cs="Arial"/>
          <w:sz w:val="21"/>
          <w:szCs w:val="21"/>
        </w:rPr>
      </w:pPr>
    </w:p>
    <w:p w14:paraId="59319691" w14:textId="13A4C48C" w:rsidR="00D62E16" w:rsidRPr="007B3030" w:rsidRDefault="00D62E16" w:rsidP="002C2051">
      <w:pPr>
        <w:spacing w:after="0" w:line="276" w:lineRule="auto"/>
        <w:rPr>
          <w:rFonts w:ascii="Sofia Pro Light" w:hAnsi="Sofia Pro Light" w:cs="Arial"/>
          <w:sz w:val="21"/>
          <w:szCs w:val="21"/>
        </w:rPr>
      </w:pPr>
      <w:r w:rsidRPr="00D62E16">
        <w:rPr>
          <w:rFonts w:ascii="Sofia Pro Light" w:hAnsi="Sofia Pro Light" w:cs="Arial"/>
          <w:sz w:val="21"/>
          <w:szCs w:val="21"/>
        </w:rPr>
        <w:t>Canadian Nurses Association – Nurses Ethical Considerations During a Pandemic – page 8</w:t>
      </w:r>
    </w:p>
    <w:sectPr w:rsidR="00D62E16" w:rsidRPr="007B3030" w:rsidSect="007B3030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830B" w14:textId="77777777" w:rsidR="006D088D" w:rsidRDefault="006D088D" w:rsidP="009D482B">
      <w:pPr>
        <w:spacing w:after="0" w:line="240" w:lineRule="auto"/>
      </w:pPr>
      <w:r>
        <w:separator/>
      </w:r>
    </w:p>
  </w:endnote>
  <w:endnote w:type="continuationSeparator" w:id="0">
    <w:p w14:paraId="4ECD1322" w14:textId="77777777" w:rsidR="006D088D" w:rsidRDefault="006D088D" w:rsidP="009D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altName w:val="Calibri"/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fia Pro Light">
    <w:altName w:val="Calibri"/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EAB0" w14:textId="77777777" w:rsidR="006D088D" w:rsidRDefault="006D088D" w:rsidP="009D482B">
      <w:pPr>
        <w:spacing w:after="0" w:line="240" w:lineRule="auto"/>
      </w:pPr>
      <w:r>
        <w:separator/>
      </w:r>
    </w:p>
  </w:footnote>
  <w:footnote w:type="continuationSeparator" w:id="0">
    <w:p w14:paraId="7A4F0EC4" w14:textId="77777777" w:rsidR="006D088D" w:rsidRDefault="006D088D" w:rsidP="009D4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2B"/>
    <w:rsid w:val="000E3785"/>
    <w:rsid w:val="00182EBE"/>
    <w:rsid w:val="002754AA"/>
    <w:rsid w:val="002C2051"/>
    <w:rsid w:val="004D6426"/>
    <w:rsid w:val="005056CE"/>
    <w:rsid w:val="006811E0"/>
    <w:rsid w:val="006D088D"/>
    <w:rsid w:val="007B3030"/>
    <w:rsid w:val="008B6C01"/>
    <w:rsid w:val="008C567B"/>
    <w:rsid w:val="009D482B"/>
    <w:rsid w:val="00AC4249"/>
    <w:rsid w:val="00C13CE6"/>
    <w:rsid w:val="00D62E16"/>
    <w:rsid w:val="00D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B524"/>
  <w15:chartTrackingRefBased/>
  <w15:docId w15:val="{15DBBC6A-1AE2-453E-B02C-74EDB801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2B"/>
  </w:style>
  <w:style w:type="paragraph" w:styleId="Footer">
    <w:name w:val="footer"/>
    <w:basedOn w:val="Normal"/>
    <w:link w:val="FooterChar"/>
    <w:uiPriority w:val="99"/>
    <w:unhideWhenUsed/>
    <w:rsid w:val="009D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Gonek</dc:creator>
  <cp:keywords/>
  <dc:description/>
  <cp:lastModifiedBy>Natasha Gonek</cp:lastModifiedBy>
  <cp:revision>2</cp:revision>
  <cp:lastPrinted>2023-05-13T15:09:00Z</cp:lastPrinted>
  <dcterms:created xsi:type="dcterms:W3CDTF">2023-05-15T15:38:00Z</dcterms:created>
  <dcterms:modified xsi:type="dcterms:W3CDTF">2023-05-15T15:38:00Z</dcterms:modified>
</cp:coreProperties>
</file>